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BF" w:rsidRDefault="009C79BF" w:rsidP="009C79BF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EVALUATION OF PROJECT PROP</w:t>
      </w:r>
      <w:r w:rsidR="00E5048B">
        <w:rPr>
          <w:rFonts w:ascii="Bookman Old Style" w:hAnsi="Bookman Old Style"/>
          <w:b/>
          <w:bCs/>
          <w:sz w:val="32"/>
          <w:szCs w:val="32"/>
        </w:rPr>
        <w:t>O</w:t>
      </w:r>
      <w:r>
        <w:rPr>
          <w:rFonts w:ascii="Bookman Old Style" w:hAnsi="Bookman Old Style"/>
          <w:b/>
          <w:bCs/>
          <w:sz w:val="32"/>
          <w:szCs w:val="32"/>
        </w:rPr>
        <w:t>SAL</w:t>
      </w:r>
    </w:p>
    <w:p w:rsidR="00C95A33" w:rsidRDefault="00C95A33" w:rsidP="009C79BF">
      <w:pPr>
        <w:rPr>
          <w:rFonts w:ascii="Bookman Old Style" w:hAnsi="Bookman Old Style"/>
          <w:b/>
          <w:bCs/>
          <w:sz w:val="24"/>
          <w:szCs w:val="24"/>
        </w:rPr>
      </w:pPr>
      <w:r w:rsidRPr="00C95A33">
        <w:rPr>
          <w:rFonts w:ascii="Bookman Old Style" w:hAnsi="Bookman Old Style"/>
          <w:b/>
          <w:bCs/>
          <w:sz w:val="24"/>
          <w:szCs w:val="24"/>
        </w:rPr>
        <w:t>Project Title:</w:t>
      </w:r>
    </w:p>
    <w:p w:rsidR="00B94C07" w:rsidRPr="00B94C07" w:rsidRDefault="00B94C07" w:rsidP="00B94C07">
      <w:pPr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809"/>
        <w:gridCol w:w="1673"/>
        <w:gridCol w:w="1729"/>
        <w:gridCol w:w="1701"/>
        <w:gridCol w:w="1733"/>
      </w:tblGrid>
      <w:tr w:rsidR="00BA2A73" w:rsidTr="00BA2A73">
        <w:tc>
          <w:tcPr>
            <w:tcW w:w="529" w:type="dxa"/>
            <w:vMerge w:val="restart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6809" w:type="dxa"/>
            <w:vMerge w:val="restart"/>
          </w:tcPr>
          <w:p w:rsidR="00BA2A73" w:rsidRDefault="00BA2A73" w:rsidP="00C95A3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A2A73" w:rsidRDefault="00BA2A73" w:rsidP="00C95A3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A2A73" w:rsidRPr="00C95A3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Technical criteria for Project assessment</w:t>
            </w:r>
          </w:p>
          <w:p w:rsidR="00BA2A73" w:rsidRDefault="00BA2A73" w:rsidP="00C95A3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A2A73" w:rsidRDefault="00BA2A73" w:rsidP="00C95A3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A2A73" w:rsidRPr="00C95A3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36" w:type="dxa"/>
            <w:gridSpan w:val="4"/>
          </w:tcPr>
          <w:p w:rsidR="00BA2A73" w:rsidRPr="00BA2A73" w:rsidRDefault="00BA2A73" w:rsidP="00C95A33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Score on technical criteria (Based on the criteria covered in the project proposal).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Maximum score is 20 under each </w:t>
            </w:r>
            <w:r>
              <w:rPr>
                <w:rFonts w:ascii="Bookman Old Style" w:hAnsi="Bookman Old Style"/>
                <w:sz w:val="24"/>
                <w:szCs w:val="24"/>
              </w:rPr>
              <w:t>criterion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BA2A73" w:rsidTr="00BA2A73">
        <w:tc>
          <w:tcPr>
            <w:tcW w:w="529" w:type="dxa"/>
            <w:vMerge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6809" w:type="dxa"/>
            <w:vMerge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</w:tcPr>
          <w:p w:rsidR="00BA2A7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 xml:space="preserve">Not </w:t>
            </w:r>
            <w:r>
              <w:rPr>
                <w:rFonts w:ascii="Bookman Old Style" w:hAnsi="Bookman Old Style"/>
                <w:sz w:val="24"/>
                <w:szCs w:val="24"/>
              </w:rPr>
              <w:t>Addressed</w:t>
            </w:r>
          </w:p>
          <w:p w:rsidR="00BA2A73" w:rsidRPr="00C95A3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2A7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Inadequately Addressed</w:t>
            </w:r>
          </w:p>
          <w:p w:rsidR="00BA2A73" w:rsidRPr="00C95A3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7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Largely </w:t>
            </w:r>
            <w:r>
              <w:rPr>
                <w:rFonts w:ascii="Bookman Old Style" w:hAnsi="Bookman Old Style"/>
                <w:sz w:val="24"/>
                <w:szCs w:val="24"/>
              </w:rPr>
              <w:t>Addressed</w:t>
            </w:r>
          </w:p>
          <w:p w:rsidR="00BA2A73" w:rsidRPr="00C95A33" w:rsidRDefault="00BA2A73" w:rsidP="00C95A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3" w:type="dxa"/>
          </w:tcPr>
          <w:p w:rsidR="00BA2A73" w:rsidRDefault="00BA2A73" w:rsidP="00BA2A73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 xml:space="preserve">Fully </w:t>
            </w:r>
            <w:r>
              <w:rPr>
                <w:rFonts w:ascii="Bookman Old Style" w:hAnsi="Bookman Old Style"/>
                <w:sz w:val="24"/>
                <w:szCs w:val="24"/>
              </w:rPr>
              <w:t>Addressed</w:t>
            </w:r>
          </w:p>
        </w:tc>
      </w:tr>
      <w:tr w:rsidR="00BA2A73" w:rsidTr="00BA2A73">
        <w:tc>
          <w:tcPr>
            <w:tcW w:w="529" w:type="dxa"/>
          </w:tcPr>
          <w:p w:rsidR="00BA2A73" w:rsidRPr="00C95A33" w:rsidRDefault="00BA2A73" w:rsidP="005B513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EF5F5C">
              <w:rPr>
                <w:rFonts w:ascii="Bookman Old Style" w:hAnsi="Bookman Old Style"/>
                <w:sz w:val="24"/>
                <w:szCs w:val="24"/>
              </w:rPr>
              <w:t>Comprehensive</w:t>
            </w:r>
            <w:r>
              <w:rPr>
                <w:rFonts w:ascii="Bookman Old Style" w:hAnsi="Bookman Old Style"/>
                <w:sz w:val="24"/>
                <w:szCs w:val="24"/>
              </w:rPr>
              <w:t>ness</w:t>
            </w:r>
            <w:r w:rsidRPr="00EF5F5C">
              <w:rPr>
                <w:rFonts w:ascii="Bookman Old Style" w:hAnsi="Bookman Old Style"/>
                <w:sz w:val="24"/>
                <w:szCs w:val="24"/>
              </w:rPr>
              <w:t xml:space="preserve"> of literature review – whether gaps in knowledge on the issue have been clearly brought out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BA2A73" w:rsidTr="00BA2A73">
        <w:tc>
          <w:tcPr>
            <w:tcW w:w="529" w:type="dxa"/>
          </w:tcPr>
          <w:p w:rsidR="00BA2A73" w:rsidRPr="00C95A33" w:rsidRDefault="00BA2A73" w:rsidP="005B513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Objectives – clarity towards meeting knowledge gaps and measurability</w:t>
            </w:r>
          </w:p>
        </w:tc>
        <w:tc>
          <w:tcPr>
            <w:tcW w:w="167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BA2A73" w:rsidTr="00BA2A73">
        <w:tc>
          <w:tcPr>
            <w:tcW w:w="529" w:type="dxa"/>
          </w:tcPr>
          <w:p w:rsidR="00BA2A73" w:rsidRPr="00C95A33" w:rsidRDefault="00BA2A73" w:rsidP="005B513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EF5F5C">
              <w:rPr>
                <w:rFonts w:ascii="Bookman Old Style" w:hAnsi="Bookman Old Style"/>
                <w:sz w:val="24"/>
                <w:szCs w:val="24"/>
              </w:rPr>
              <w:t>Methodology – appropriateness in meeting the objectives</w:t>
            </w:r>
          </w:p>
        </w:tc>
        <w:tc>
          <w:tcPr>
            <w:tcW w:w="167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BA2A73" w:rsidTr="00BA2A73">
        <w:tc>
          <w:tcPr>
            <w:tcW w:w="529" w:type="dxa"/>
          </w:tcPr>
          <w:p w:rsidR="00BA2A73" w:rsidRPr="00C95A33" w:rsidRDefault="00BA2A73" w:rsidP="005B513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EF5F5C">
              <w:rPr>
                <w:rFonts w:ascii="Bookman Old Style" w:hAnsi="Bookman Old Style"/>
                <w:sz w:val="24"/>
                <w:szCs w:val="24"/>
              </w:rPr>
              <w:t>Statistical design and analysis tools – wheth</w:t>
            </w:r>
            <w:bookmarkStart w:id="0" w:name="_GoBack"/>
            <w:bookmarkEnd w:id="0"/>
            <w:r w:rsidRPr="00EF5F5C">
              <w:rPr>
                <w:rFonts w:ascii="Bookman Old Style" w:hAnsi="Bookman Old Style"/>
                <w:sz w:val="24"/>
                <w:szCs w:val="24"/>
              </w:rPr>
              <w:t>er robust enough to support project methodology and to help in meeting project objectives</w:t>
            </w:r>
          </w:p>
        </w:tc>
        <w:tc>
          <w:tcPr>
            <w:tcW w:w="167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BA2A73" w:rsidTr="00BA2A73">
        <w:tc>
          <w:tcPr>
            <w:tcW w:w="529" w:type="dxa"/>
          </w:tcPr>
          <w:p w:rsidR="00BA2A73" w:rsidRPr="00C95A33" w:rsidRDefault="00BA2A73" w:rsidP="005B513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EF5F5C">
              <w:rPr>
                <w:rFonts w:ascii="Bookman Old Style" w:hAnsi="Bookman Old Style"/>
                <w:sz w:val="24"/>
                <w:szCs w:val="24"/>
              </w:rPr>
              <w:t>Fo</w:t>
            </w:r>
            <w:r>
              <w:rPr>
                <w:rFonts w:ascii="Bookman Old Style" w:hAnsi="Bookman Old Style"/>
                <w:sz w:val="24"/>
                <w:szCs w:val="24"/>
              </w:rPr>
              <w:t>rward – backward linkages – how strongly the proposed project is based on the ongoing institutional program and how the outputs are proposed to be integrated into the same for future program / adoption of research by stake holders / technology development:</w:t>
            </w:r>
          </w:p>
        </w:tc>
        <w:tc>
          <w:tcPr>
            <w:tcW w:w="167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BA2A73" w:rsidRDefault="00BA2A73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E5048B" w:rsidTr="00BA2A73">
        <w:tc>
          <w:tcPr>
            <w:tcW w:w="529" w:type="dxa"/>
          </w:tcPr>
          <w:p w:rsidR="00E5048B" w:rsidRPr="00C95A33" w:rsidRDefault="00E5048B" w:rsidP="005B513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A33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E5048B" w:rsidRPr="00E5048B" w:rsidRDefault="00E5048B" w:rsidP="00C95A33">
            <w:pPr>
              <w:rPr>
                <w:rFonts w:ascii="Bookman Old Style" w:hAnsi="Bookman Old Style"/>
                <w:sz w:val="24"/>
                <w:szCs w:val="24"/>
              </w:rPr>
            </w:pPr>
            <w:r w:rsidRPr="00EF5F5C">
              <w:rPr>
                <w:rFonts w:ascii="Bookman Old Style" w:hAnsi="Bookman Old Style"/>
                <w:sz w:val="24"/>
                <w:szCs w:val="24"/>
              </w:rPr>
              <w:t xml:space="preserve">Total (Overall </w:t>
            </w:r>
            <w:r>
              <w:rPr>
                <w:rFonts w:ascii="Bookman Old Style" w:hAnsi="Bookman Old Style"/>
                <w:sz w:val="24"/>
                <w:szCs w:val="24"/>
              </w:rPr>
              <w:t>Score</w:t>
            </w:r>
            <w:r w:rsidRPr="00EF5F5C">
              <w:rPr>
                <w:rFonts w:ascii="Bookman Old Style" w:hAnsi="Bookman Old Style"/>
                <w:sz w:val="24"/>
                <w:szCs w:val="24"/>
              </w:rPr>
              <w:t>):</w:t>
            </w:r>
          </w:p>
        </w:tc>
        <w:tc>
          <w:tcPr>
            <w:tcW w:w="6836" w:type="dxa"/>
            <w:gridSpan w:val="4"/>
          </w:tcPr>
          <w:p w:rsidR="00E5048B" w:rsidRDefault="00E5048B" w:rsidP="00C95A33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EF5F5C" w:rsidTr="00D566F4">
        <w:tc>
          <w:tcPr>
            <w:tcW w:w="14174" w:type="dxa"/>
            <w:gridSpan w:val="6"/>
          </w:tcPr>
          <w:p w:rsidR="00EF5F5C" w:rsidRPr="00EF5F5C" w:rsidRDefault="00EF5F5C" w:rsidP="00E5048B">
            <w:pPr>
              <w:rPr>
                <w:rFonts w:ascii="Bookman Old Style" w:hAnsi="Bookman Old Style"/>
                <w:sz w:val="24"/>
                <w:szCs w:val="24"/>
              </w:rPr>
            </w:pPr>
            <w:r w:rsidRPr="00EF5F5C">
              <w:rPr>
                <w:rFonts w:ascii="Bookman Old Style" w:hAnsi="Bookman Old Style"/>
                <w:sz w:val="24"/>
                <w:szCs w:val="24"/>
              </w:rPr>
              <w:t xml:space="preserve">Note: </w:t>
            </w:r>
            <w:r>
              <w:rPr>
                <w:rFonts w:ascii="Bookman Old Style" w:hAnsi="Bookman Old Style"/>
                <w:sz w:val="24"/>
                <w:szCs w:val="24"/>
              </w:rPr>
              <w:t>The project scoring 80 or more on the above technical param</w:t>
            </w:r>
            <w:r w:rsidR="00B94C07">
              <w:rPr>
                <w:rFonts w:ascii="Bookman Old Style" w:hAnsi="Bookman Old Style"/>
                <w:sz w:val="24"/>
                <w:szCs w:val="24"/>
              </w:rPr>
              <w:t>eters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ar</w:t>
            </w:r>
            <w:r w:rsidR="00B94C07">
              <w:rPr>
                <w:rFonts w:ascii="Bookman Old Style" w:hAnsi="Bookman Old Style"/>
                <w:sz w:val="24"/>
                <w:szCs w:val="24"/>
              </w:rPr>
              <w:t xml:space="preserve">e recommended </w:t>
            </w:r>
            <w:r w:rsidR="00E5048B">
              <w:rPr>
                <w:rFonts w:ascii="Bookman Old Style" w:hAnsi="Bookman Old Style"/>
                <w:sz w:val="24"/>
                <w:szCs w:val="24"/>
              </w:rPr>
              <w:t>to RTAC, EMPRI. Projects scoring less than 80 to be considered after improvements</w:t>
            </w:r>
            <w:r>
              <w:rPr>
                <w:rFonts w:ascii="Bookman Old Style" w:hAnsi="Bookman Old Style"/>
                <w:sz w:val="24"/>
                <w:szCs w:val="24"/>
              </w:rPr>
              <w:t>. The minimum criteria can be changed and fixed for conduction of each year RPC.</w:t>
            </w:r>
          </w:p>
        </w:tc>
      </w:tr>
    </w:tbl>
    <w:p w:rsidR="00C95A33" w:rsidRPr="00C95A33" w:rsidRDefault="00C95A33" w:rsidP="00E5048B">
      <w:pPr>
        <w:rPr>
          <w:rFonts w:ascii="Bookman Old Style" w:hAnsi="Bookman Old Style"/>
          <w:b/>
          <w:bCs/>
          <w:sz w:val="32"/>
          <w:szCs w:val="32"/>
        </w:rPr>
      </w:pPr>
    </w:p>
    <w:sectPr w:rsidR="00C95A33" w:rsidRPr="00C95A33" w:rsidSect="00E5048B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E51"/>
    <w:multiLevelType w:val="hybridMultilevel"/>
    <w:tmpl w:val="20C6A7B8"/>
    <w:lvl w:ilvl="0" w:tplc="B2BC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3"/>
    <w:rsid w:val="005B5135"/>
    <w:rsid w:val="008F57C4"/>
    <w:rsid w:val="009C79BF"/>
    <w:rsid w:val="00B94C07"/>
    <w:rsid w:val="00BA2A73"/>
    <w:rsid w:val="00C95A33"/>
    <w:rsid w:val="00E21AAF"/>
    <w:rsid w:val="00E5048B"/>
    <w:rsid w:val="00E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33"/>
    <w:pPr>
      <w:ind w:left="720"/>
      <w:contextualSpacing/>
    </w:pPr>
  </w:style>
  <w:style w:type="table" w:styleId="TableGrid">
    <w:name w:val="Table Grid"/>
    <w:basedOn w:val="TableNormal"/>
    <w:uiPriority w:val="59"/>
    <w:rsid w:val="00C9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33"/>
    <w:pPr>
      <w:ind w:left="720"/>
      <w:contextualSpacing/>
    </w:pPr>
  </w:style>
  <w:style w:type="table" w:styleId="TableGrid">
    <w:name w:val="Table Grid"/>
    <w:basedOn w:val="TableNormal"/>
    <w:uiPriority w:val="59"/>
    <w:rsid w:val="00C9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EMPRI9014</dc:creator>
  <cp:lastModifiedBy>EMPRI9014</cp:lastModifiedBy>
  <cp:revision>2</cp:revision>
  <cp:lastPrinted>2022-11-22T10:40:00Z</cp:lastPrinted>
  <dcterms:created xsi:type="dcterms:W3CDTF">2022-11-23T12:45:00Z</dcterms:created>
  <dcterms:modified xsi:type="dcterms:W3CDTF">2022-11-23T12:45:00Z</dcterms:modified>
</cp:coreProperties>
</file>